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Административная комиссия Администрации муниципального района Алексеевский информирует:</w:t>
      </w:r>
      <w:r>
        <w:rPr>
          <w:b/>
          <w:sz w:val="28"/>
        </w:rPr>
      </w:r>
    </w:p>
    <w:p>
      <w:pPr>
        <w:pStyle w:val="466"/>
        <w:ind w:firstLine="708"/>
        <w:jc w:val="both"/>
        <w:rPr>
          <w:b w:val="false"/>
          <w:sz w:val="28"/>
          <w:highlight w:val="none"/>
        </w:rPr>
      </w:pPr>
      <w:r>
        <w:rPr>
          <w:b w:val="false"/>
          <w:sz w:val="28"/>
          <w:highlight w:val="none"/>
        </w:rPr>
        <w:t xml:space="preserve">В целях сохранения водных биоресурсов и среды их обитания, обеспечения безопасности и прав пользователей на осуществление  рыболовства на территории Самарской области запрещается осуществлять рыболовство:</w:t>
      </w:r>
      <w:r>
        <w:rPr>
          <w:b w:val="false"/>
          <w:sz w:val="28"/>
        </w:rPr>
      </w:r>
    </w:p>
    <w:p>
      <w:pPr>
        <w:pStyle w:val="466"/>
        <w:ind w:left="0" w:firstLine="0"/>
        <w:jc w:val="both"/>
        <w:rPr>
          <w:b w:val="false"/>
          <w:sz w:val="28"/>
        </w:rPr>
      </w:pPr>
      <w:r>
        <w:rPr>
          <w:b w:val="false"/>
          <w:sz w:val="28"/>
          <w:highlight w:val="none"/>
        </w:rPr>
        <w:t xml:space="preserve">-с применением взрывчатых, химических, отравляющих, токсических и наркотических средств, электротока и иных способов массового истребления водных биоресурсов, колющих орудий лова, за исключением специальных ружей, пистолетов и гавайского копья ( слинга), предназначенных для подводной охоты, а также огнестрельного, пневматического и холодного оружия;</w:t>
      </w:r>
      <w:r>
        <w:rPr>
          <w:b w:val="false"/>
          <w:sz w:val="28"/>
          <w:highlight w:val="none"/>
        </w:rPr>
      </w:r>
    </w:p>
    <w:p>
      <w:pPr>
        <w:pStyle w:val="466"/>
        <w:jc w:val="both"/>
        <w:rPr>
          <w:b w:val="false"/>
          <w:sz w:val="28"/>
        </w:rPr>
      </w:pPr>
      <w:r>
        <w:rPr>
          <w:b w:val="false"/>
          <w:sz w:val="28"/>
          <w:highlight w:val="none"/>
        </w:rPr>
        <w:t xml:space="preserve">-с помощью подъемных сеток, неводов, ставных, плавных сетей, вентерей и иных сетных орудий лова всех видов( за исключением ловушек для морского лова беспозвоночных, сачков,пауков - подъемников( «малявочниц») размером не более 100х100 см с размером ( шагом) ячеи не более 10 мм для ловли живца по открытой воде, и добычи ( вылова) водных биологических ресурсов сетными орудиями лова на лицензионных участках, а также других, не предусмотренных правилами рыболовства и запрещенных законодательством Российской Федерации орудий лова;</w:t>
      </w:r>
      <w:r>
        <w:rPr>
          <w:b w:val="false"/>
          <w:sz w:val="28"/>
          <w:highlight w:val="none"/>
        </w:rPr>
      </w:r>
    </w:p>
    <w:p>
      <w:pPr>
        <w:pStyle w:val="466"/>
        <w:jc w:val="both"/>
        <w:rPr>
          <w:b w:val="false"/>
          <w:sz w:val="28"/>
        </w:rPr>
      </w:pPr>
      <w:r>
        <w:rPr>
          <w:b w:val="false"/>
          <w:sz w:val="28"/>
          <w:highlight w:val="none"/>
        </w:rPr>
        <w:t xml:space="preserve">-способом багрения, глушения;</w:t>
      </w:r>
      <w:r>
        <w:rPr>
          <w:b w:val="false"/>
          <w:sz w:val="28"/>
          <w:highlight w:val="none"/>
        </w:rPr>
      </w:r>
    </w:p>
    <w:p>
      <w:pPr>
        <w:pStyle w:val="466"/>
        <w:jc w:val="both"/>
        <w:rPr>
          <w:b w:val="false"/>
          <w:sz w:val="28"/>
        </w:rPr>
      </w:pPr>
      <w:r>
        <w:rPr>
          <w:b w:val="false"/>
          <w:sz w:val="28"/>
          <w:highlight w:val="none"/>
        </w:rPr>
        <w:t xml:space="preserve">-«на подсек»  с использованием любых орудий лова, приманок и типов оснастки, в том числе используя огруженные любым способом крючки с двумя и более зацепами  независимо от размера;</w:t>
      </w:r>
      <w:r>
        <w:rPr>
          <w:b w:val="false"/>
          <w:sz w:val="28"/>
          <w:highlight w:val="none"/>
        </w:rPr>
      </w:r>
    </w:p>
    <w:p>
      <w:pPr>
        <w:pStyle w:val="466"/>
        <w:jc w:val="both"/>
        <w:rPr>
          <w:b w:val="false"/>
          <w:sz w:val="28"/>
        </w:rPr>
      </w:pPr>
      <w:r>
        <w:rPr>
          <w:b w:val="false"/>
          <w:sz w:val="28"/>
          <w:highlight w:val="none"/>
        </w:rPr>
        <w:t xml:space="preserve">-используя заколы и другие виды и способы искусственных заграждений(препятствий);</w:t>
      </w:r>
      <w:r>
        <w:rPr>
          <w:b w:val="false"/>
          <w:sz w:val="28"/>
          <w:highlight w:val="none"/>
        </w:rPr>
      </w:r>
    </w:p>
    <w:p>
      <w:pPr>
        <w:pStyle w:val="466"/>
        <w:jc w:val="both"/>
        <w:rPr>
          <w:b w:val="false"/>
          <w:sz w:val="28"/>
        </w:rPr>
      </w:pPr>
      <w:r>
        <w:rPr>
          <w:b w:val="false"/>
          <w:sz w:val="28"/>
          <w:highlight w:val="none"/>
        </w:rPr>
        <w:t xml:space="preserve">-загоном на мелководье и перекаты;</w:t>
      </w:r>
      <w:r>
        <w:rPr>
          <w:b w:val="false"/>
          <w:sz w:val="28"/>
          <w:highlight w:val="none"/>
        </w:rPr>
      </w:r>
    </w:p>
    <w:p>
      <w:pPr>
        <w:pStyle w:val="466"/>
        <w:jc w:val="both"/>
        <w:rPr>
          <w:b w:val="false"/>
          <w:sz w:val="28"/>
        </w:rPr>
      </w:pPr>
      <w:r>
        <w:rPr>
          <w:b w:val="false"/>
          <w:sz w:val="28"/>
          <w:highlight w:val="none"/>
        </w:rPr>
        <w:t xml:space="preserve">-с применением самоловов, капканов,захватов, петель, драг;</w:t>
      </w:r>
      <w:r>
        <w:rPr>
          <w:b w:val="false"/>
          <w:sz w:val="28"/>
          <w:highlight w:val="none"/>
        </w:rPr>
      </w:r>
    </w:p>
    <w:p>
      <w:pPr>
        <w:pStyle w:val="466"/>
        <w:jc w:val="both"/>
        <w:rPr>
          <w:b w:val="false"/>
          <w:sz w:val="28"/>
          <w:highlight w:val="none"/>
        </w:rPr>
      </w:pPr>
      <w:r>
        <w:rPr>
          <w:b w:val="false"/>
          <w:sz w:val="28"/>
          <w:highlight w:val="none"/>
        </w:rPr>
        <w:t xml:space="preserve">-применять орудия лова, имеющих размер и оснастку, не соответствующие требованиям правил рыболовства.</w:t>
      </w:r>
      <w:r>
        <w:rPr>
          <w:b w:val="false"/>
          <w:sz w:val="28"/>
          <w:highlight w:val="none"/>
        </w:rPr>
      </w:r>
    </w:p>
    <w:p>
      <w:pPr>
        <w:pStyle w:val="466"/>
        <w:jc w:val="both"/>
        <w:rPr>
          <w:b w:val="false"/>
          <w:sz w:val="28"/>
        </w:rPr>
      </w:pPr>
      <w:r>
        <w:rPr>
          <w:b w:val="false"/>
          <w:sz w:val="28"/>
          <w:highlight w:val="none"/>
        </w:rPr>
      </w:r>
      <w:r>
        <w:rPr>
          <w:b w:val="false"/>
          <w:sz w:val="28"/>
          <w:highlight w:val="none"/>
        </w:rPr>
      </w:r>
    </w:p>
    <w:p>
      <w:pPr>
        <w:pStyle w:val="466"/>
        <w:ind w:firstLine="708"/>
        <w:jc w:val="both"/>
        <w:rPr>
          <w:b w:val="false"/>
          <w:sz w:val="28"/>
          <w:highlight w:val="none"/>
        </w:rPr>
      </w:pPr>
      <w:r>
        <w:rPr>
          <w:b w:val="false"/>
          <w:sz w:val="28"/>
          <w:highlight w:val="none"/>
        </w:rPr>
        <w:t xml:space="preserve">Продажа запрещенных  к обороту сетных орудий улова запрещена. Сотрудниками  административной комиссии м.р.Алексеевский проводятся рейды по выявлению фактов несанкционированной торговли, в рамках которых отслеживается и законность реализации орудий улова.</w:t>
      </w:r>
      <w:r>
        <w:rPr>
          <w:b w:val="false"/>
          <w:sz w:val="28"/>
          <w:highlight w:val="none"/>
        </w:rPr>
      </w:r>
    </w:p>
    <w:p>
      <w:pPr>
        <w:pStyle w:val="466"/>
        <w:ind w:firstLine="708"/>
        <w:jc w:val="both"/>
        <w:rPr>
          <w:b w:val="false"/>
          <w:sz w:val="28"/>
          <w:highlight w:val="none"/>
        </w:rPr>
      </w:pPr>
      <w:r>
        <w:rPr>
          <w:b w:val="false"/>
          <w:sz w:val="28"/>
          <w:highlight w:val="none"/>
        </w:rPr>
      </w:r>
      <w:r>
        <w:rPr>
          <w:b w:val="false"/>
          <w:sz w:val="28"/>
          <w:highlight w:val="none"/>
        </w:rPr>
      </w:r>
    </w:p>
    <w:p>
      <w:pPr>
        <w:pStyle w:val="466"/>
        <w:ind w:firstLine="708"/>
        <w:jc w:val="both"/>
        <w:rPr>
          <w:b/>
          <w:sz w:val="28"/>
          <w:highlight w:val="none"/>
        </w:rPr>
      </w:pPr>
      <w:r>
        <w:rPr>
          <w:b/>
          <w:sz w:val="28"/>
          <w:highlight w:val="none"/>
        </w:rPr>
        <w:t xml:space="preserve">Если Вы стали свидетелем продажи запрещенных товаров, просьба сообщить информацию по телефонам полиции 02, 112  либо в Административную комиссию 2 16 37</w:t>
      </w:r>
      <w:r>
        <w:rPr>
          <w:b/>
          <w:sz w:val="28"/>
        </w:rPr>
      </w: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466"/>
        <w:ind w:firstLine="708"/>
        <w:jc w:val="both"/>
        <w:rPr>
          <w:b w:val="false"/>
          <w:sz w:val="28"/>
        </w:rPr>
      </w:pPr>
      <w:r>
        <w:rPr>
          <w:b w:val="false"/>
          <w:sz w:val="28"/>
          <w:highlight w:val="none"/>
        </w:rPr>
        <w:t xml:space="preserve">Нарушение предусматривает наказание в виде штрафа от 3000 рублей до 4000 рублей на физических лиц.</w:t>
      </w:r>
      <w:r>
        <w:rPr>
          <w:b w:val="false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4"/>
    <w:next w:val="624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5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4"/>
    <w:next w:val="624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5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4"/>
    <w:next w:val="624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5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4"/>
    <w:next w:val="624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5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4"/>
    <w:next w:val="624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5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4"/>
    <w:next w:val="624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5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4"/>
    <w:next w:val="624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5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4"/>
    <w:next w:val="624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5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4"/>
    <w:next w:val="624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5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4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4"/>
    <w:next w:val="624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basedOn w:val="625"/>
    <w:link w:val="467"/>
    <w:uiPriority w:val="10"/>
    <w:rPr>
      <w:sz w:val="48"/>
      <w:szCs w:val="48"/>
    </w:rPr>
  </w:style>
  <w:style w:type="paragraph" w:styleId="469">
    <w:name w:val="Subtitle"/>
    <w:basedOn w:val="624"/>
    <w:next w:val="624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basedOn w:val="625"/>
    <w:link w:val="469"/>
    <w:uiPriority w:val="11"/>
    <w:rPr>
      <w:sz w:val="24"/>
      <w:szCs w:val="24"/>
    </w:rPr>
  </w:style>
  <w:style w:type="paragraph" w:styleId="471">
    <w:name w:val="Quote"/>
    <w:basedOn w:val="624"/>
    <w:next w:val="624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4"/>
    <w:next w:val="624"/>
    <w:link w:val="47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4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basedOn w:val="625"/>
    <w:link w:val="475"/>
    <w:uiPriority w:val="99"/>
  </w:style>
  <w:style w:type="paragraph" w:styleId="477">
    <w:name w:val="Footer"/>
    <w:basedOn w:val="624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basedOn w:val="625"/>
    <w:link w:val="477"/>
    <w:uiPriority w:val="99"/>
  </w:style>
  <w:style w:type="paragraph" w:styleId="479">
    <w:name w:val="Caption"/>
    <w:basedOn w:val="624"/>
    <w:next w:val="6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4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basedOn w:val="625"/>
    <w:uiPriority w:val="99"/>
    <w:unhideWhenUsed/>
    <w:rPr>
      <w:vertAlign w:val="superscript"/>
    </w:rPr>
  </w:style>
  <w:style w:type="paragraph" w:styleId="611">
    <w:name w:val="endnote text"/>
    <w:basedOn w:val="624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basedOn w:val="625"/>
    <w:uiPriority w:val="99"/>
    <w:semiHidden/>
    <w:unhideWhenUsed/>
    <w:rPr>
      <w:vertAlign w:val="superscript"/>
    </w:rPr>
  </w:style>
  <w:style w:type="paragraph" w:styleId="614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paragraph" w:styleId="624" w:default="1">
    <w:name w:val="Normal"/>
    <w:qFormat/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Л.А.</dc:creator>
  <cp:keywords/>
  <dc:description/>
  <cp:revision>29</cp:revision>
  <dcterms:created xsi:type="dcterms:W3CDTF">2019-03-12T05:01:00Z</dcterms:created>
  <dcterms:modified xsi:type="dcterms:W3CDTF">2022-06-17T10:19:04Z</dcterms:modified>
</cp:coreProperties>
</file>